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F3C00" w14:textId="7EB226C6" w:rsidR="00234920" w:rsidRDefault="002817E9" w:rsidP="002817E9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817E9">
        <w:rPr>
          <w:rFonts w:ascii="Times New Roman" w:hAnsi="Times New Roman" w:cs="Times New Roman"/>
          <w:b/>
          <w:bCs/>
          <w:sz w:val="24"/>
          <w:szCs w:val="24"/>
        </w:rPr>
        <w:t>Építési és Közlekedési Minisztérium</w:t>
      </w:r>
    </w:p>
    <w:p w14:paraId="61B2F338" w14:textId="77777777" w:rsidR="002817E9" w:rsidRPr="002817E9" w:rsidRDefault="002817E9" w:rsidP="002817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17E9">
        <w:rPr>
          <w:rFonts w:ascii="Times New Roman" w:hAnsi="Times New Roman" w:cs="Times New Roman"/>
          <w:b/>
          <w:bCs/>
          <w:sz w:val="24"/>
          <w:szCs w:val="24"/>
        </w:rPr>
        <w:t xml:space="preserve">1054 Budapest, </w:t>
      </w:r>
    </w:p>
    <w:p w14:paraId="25900423" w14:textId="18C538FF" w:rsidR="002817E9" w:rsidRDefault="002817E9" w:rsidP="002817E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817E9">
        <w:rPr>
          <w:rFonts w:ascii="Times New Roman" w:hAnsi="Times New Roman" w:cs="Times New Roman"/>
          <w:sz w:val="24"/>
          <w:szCs w:val="24"/>
        </w:rPr>
        <w:t>Alkotmány utca 5.</w:t>
      </w:r>
    </w:p>
    <w:p w14:paraId="1428FC6E" w14:textId="63F708D7" w:rsidR="002817E9" w:rsidRPr="002817E9" w:rsidRDefault="002817E9" w:rsidP="002817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17E9">
        <w:rPr>
          <w:rFonts w:ascii="Times New Roman" w:hAnsi="Times New Roman" w:cs="Times New Roman"/>
          <w:b/>
          <w:bCs/>
          <w:sz w:val="24"/>
          <w:szCs w:val="24"/>
        </w:rPr>
        <w:t>T.</w:t>
      </w:r>
    </w:p>
    <w:p w14:paraId="0429A59A" w14:textId="2EC18742" w:rsidR="002817E9" w:rsidRPr="002817E9" w:rsidRDefault="002817E9" w:rsidP="002817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17E9">
        <w:rPr>
          <w:rFonts w:ascii="Times New Roman" w:hAnsi="Times New Roman" w:cs="Times New Roman"/>
          <w:b/>
          <w:bCs/>
          <w:sz w:val="24"/>
          <w:szCs w:val="24"/>
        </w:rPr>
        <w:t>Dr. Lázár János Úr</w:t>
      </w:r>
    </w:p>
    <w:p w14:paraId="1E80151D" w14:textId="418E435E" w:rsidR="002817E9" w:rsidRDefault="002817E9" w:rsidP="002817E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817E9">
        <w:rPr>
          <w:rFonts w:ascii="Times New Roman" w:hAnsi="Times New Roman" w:cs="Times New Roman"/>
          <w:sz w:val="24"/>
          <w:szCs w:val="24"/>
        </w:rPr>
        <w:t>miniszter</w:t>
      </w:r>
    </w:p>
    <w:p w14:paraId="09BB3EAD" w14:textId="1E3AF8AF" w:rsidR="00427E12" w:rsidRPr="002817E9" w:rsidRDefault="00427E12" w:rsidP="002817E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kapcsolat@lazarjanos.hu</w:t>
      </w:r>
    </w:p>
    <w:p w14:paraId="766F4089" w14:textId="2A4326AB" w:rsidR="002817E9" w:rsidRPr="00E3781D" w:rsidRDefault="002817E9" w:rsidP="002817E9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781D">
        <w:rPr>
          <w:rFonts w:ascii="Times New Roman" w:hAnsi="Times New Roman" w:cs="Times New Roman"/>
          <w:bCs/>
          <w:sz w:val="24"/>
          <w:szCs w:val="24"/>
        </w:rPr>
        <w:t>2025. február</w:t>
      </w:r>
      <w:r w:rsidRPr="00E378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290" w:rsidRPr="00E3781D">
        <w:rPr>
          <w:rFonts w:ascii="Times New Roman" w:hAnsi="Times New Roman" w:cs="Times New Roman"/>
          <w:b/>
          <w:sz w:val="24"/>
          <w:szCs w:val="24"/>
        </w:rPr>
        <w:t>14.</w:t>
      </w:r>
      <w:r w:rsidRPr="00E378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315176" w14:textId="7B91BF13" w:rsidR="007C3E25" w:rsidRPr="00E3781D" w:rsidRDefault="002817E9" w:rsidP="002817E9">
      <w:pPr>
        <w:rPr>
          <w:rFonts w:ascii="Times New Roman" w:hAnsi="Times New Roman" w:cs="Times New Roman"/>
          <w:bCs/>
          <w:sz w:val="24"/>
          <w:szCs w:val="24"/>
        </w:rPr>
      </w:pPr>
      <w:r w:rsidRPr="00E3781D">
        <w:rPr>
          <w:rFonts w:ascii="Times New Roman" w:hAnsi="Times New Roman" w:cs="Times New Roman"/>
          <w:sz w:val="24"/>
          <w:szCs w:val="24"/>
        </w:rPr>
        <w:t xml:space="preserve">Tárgy: </w:t>
      </w:r>
      <w:r w:rsidRPr="00E3781D">
        <w:rPr>
          <w:rFonts w:ascii="Times New Roman" w:hAnsi="Times New Roman" w:cs="Times New Roman"/>
          <w:bCs/>
          <w:sz w:val="24"/>
          <w:szCs w:val="24"/>
        </w:rPr>
        <w:t>280/2024. (IX. 30.) Korm. rendelet (TÉKA) – módosító javaslatok</w:t>
      </w:r>
    </w:p>
    <w:p w14:paraId="2613E31D" w14:textId="77777777" w:rsidR="007C3E25" w:rsidRPr="00E3781D" w:rsidRDefault="007C3E25" w:rsidP="002A62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81D">
        <w:rPr>
          <w:rFonts w:ascii="Times New Roman" w:hAnsi="Times New Roman" w:cs="Times New Roman"/>
          <w:b/>
          <w:sz w:val="24"/>
          <w:szCs w:val="24"/>
        </w:rPr>
        <w:t>Tisztelt Miniszter Úr!</w:t>
      </w:r>
    </w:p>
    <w:p w14:paraId="4E87F2F9" w14:textId="3F14E1E2" w:rsidR="00B6473A" w:rsidRPr="00E3781D" w:rsidRDefault="007C3E25" w:rsidP="00F5251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81D">
        <w:rPr>
          <w:rFonts w:ascii="Times New Roman" w:hAnsi="Times New Roman" w:cs="Times New Roman"/>
          <w:sz w:val="24"/>
          <w:szCs w:val="24"/>
        </w:rPr>
        <w:t xml:space="preserve">A </w:t>
      </w:r>
      <w:r w:rsidR="002A62A3" w:rsidRPr="00E3781D">
        <w:rPr>
          <w:rFonts w:ascii="Times New Roman" w:hAnsi="Times New Roman" w:cs="Times New Roman"/>
          <w:sz w:val="24"/>
          <w:szCs w:val="24"/>
        </w:rPr>
        <w:t>2025. január 02. napjától hatályos</w:t>
      </w:r>
      <w:r w:rsidR="00F5251D" w:rsidRPr="00E3781D">
        <w:rPr>
          <w:rFonts w:ascii="Times New Roman" w:hAnsi="Times New Roman" w:cs="Times New Roman"/>
          <w:sz w:val="24"/>
          <w:szCs w:val="24"/>
        </w:rPr>
        <w:t>, a településrendezési és építési követelmények alapszabályzatáról szóló</w:t>
      </w:r>
      <w:r w:rsidR="002A62A3" w:rsidRPr="00E3781D">
        <w:rPr>
          <w:rFonts w:ascii="Times New Roman" w:hAnsi="Times New Roman" w:cs="Times New Roman"/>
          <w:sz w:val="24"/>
          <w:szCs w:val="24"/>
        </w:rPr>
        <w:t xml:space="preserve"> </w:t>
      </w:r>
      <w:r w:rsidRPr="00E3781D">
        <w:rPr>
          <w:rFonts w:ascii="Times New Roman" w:hAnsi="Times New Roman" w:cs="Times New Roman"/>
          <w:bCs/>
          <w:sz w:val="24"/>
          <w:szCs w:val="24"/>
        </w:rPr>
        <w:t>280/2024. (09.30.)</w:t>
      </w:r>
      <w:r w:rsidRPr="00E3781D">
        <w:rPr>
          <w:rFonts w:ascii="Times New Roman" w:hAnsi="Times New Roman" w:cs="Times New Roman"/>
          <w:sz w:val="24"/>
          <w:szCs w:val="24"/>
        </w:rPr>
        <w:t xml:space="preserve"> Korm</w:t>
      </w:r>
      <w:r w:rsidR="002A62A3" w:rsidRPr="00E3781D">
        <w:rPr>
          <w:rFonts w:ascii="Times New Roman" w:hAnsi="Times New Roman" w:cs="Times New Roman"/>
          <w:sz w:val="24"/>
          <w:szCs w:val="24"/>
        </w:rPr>
        <w:t xml:space="preserve">. </w:t>
      </w:r>
      <w:r w:rsidRPr="00E3781D">
        <w:rPr>
          <w:rFonts w:ascii="Times New Roman" w:hAnsi="Times New Roman" w:cs="Times New Roman"/>
          <w:sz w:val="24"/>
          <w:szCs w:val="24"/>
        </w:rPr>
        <w:t>rendelet</w:t>
      </w:r>
      <w:r w:rsidR="002A62A3" w:rsidRPr="00E3781D">
        <w:rPr>
          <w:rFonts w:ascii="Times New Roman" w:hAnsi="Times New Roman" w:cs="Times New Roman"/>
          <w:sz w:val="24"/>
          <w:szCs w:val="24"/>
        </w:rPr>
        <w:t>tel</w:t>
      </w:r>
      <w:r w:rsidR="00F5251D" w:rsidRPr="00E3781D">
        <w:rPr>
          <w:rFonts w:ascii="Times New Roman" w:hAnsi="Times New Roman" w:cs="Times New Roman"/>
          <w:sz w:val="24"/>
          <w:szCs w:val="24"/>
        </w:rPr>
        <w:t xml:space="preserve"> (TÉKA)</w:t>
      </w:r>
      <w:r w:rsidR="002A62A3" w:rsidRPr="00E3781D">
        <w:rPr>
          <w:rFonts w:ascii="Times New Roman" w:hAnsi="Times New Roman" w:cs="Times New Roman"/>
          <w:sz w:val="24"/>
          <w:szCs w:val="24"/>
        </w:rPr>
        <w:t xml:space="preserve"> kapcsolatban az alábbi</w:t>
      </w:r>
      <w:r w:rsidR="00F5251D" w:rsidRPr="00E3781D">
        <w:rPr>
          <w:rFonts w:ascii="Times New Roman" w:hAnsi="Times New Roman" w:cs="Times New Roman"/>
          <w:sz w:val="24"/>
          <w:szCs w:val="24"/>
        </w:rPr>
        <w:t xml:space="preserve"> módosító</w:t>
      </w:r>
      <w:r w:rsidR="002A62A3" w:rsidRPr="00E3781D">
        <w:rPr>
          <w:rFonts w:ascii="Times New Roman" w:hAnsi="Times New Roman" w:cs="Times New Roman"/>
          <w:sz w:val="24"/>
          <w:szCs w:val="24"/>
        </w:rPr>
        <w:t xml:space="preserve"> </w:t>
      </w:r>
      <w:r w:rsidR="00F5251D" w:rsidRPr="00E3781D">
        <w:rPr>
          <w:rFonts w:ascii="Times New Roman" w:hAnsi="Times New Roman" w:cs="Times New Roman"/>
          <w:sz w:val="24"/>
          <w:szCs w:val="24"/>
        </w:rPr>
        <w:t xml:space="preserve">javaslatokkal és </w:t>
      </w:r>
      <w:r w:rsidR="002A62A3" w:rsidRPr="00E3781D">
        <w:rPr>
          <w:rFonts w:ascii="Times New Roman" w:hAnsi="Times New Roman" w:cs="Times New Roman"/>
          <w:sz w:val="24"/>
          <w:szCs w:val="24"/>
        </w:rPr>
        <w:t>kéréssel fordulok Önhöz</w:t>
      </w:r>
      <w:r w:rsidR="00F5251D" w:rsidRPr="00E3781D">
        <w:rPr>
          <w:rFonts w:ascii="Times New Roman" w:hAnsi="Times New Roman" w:cs="Times New Roman"/>
          <w:sz w:val="24"/>
          <w:szCs w:val="24"/>
        </w:rPr>
        <w:t>, mint érintett szakmagyakorló</w:t>
      </w:r>
      <w:r w:rsidR="00743D5E">
        <w:rPr>
          <w:rFonts w:ascii="Times New Roman" w:hAnsi="Times New Roman" w:cs="Times New Roman"/>
          <w:sz w:val="24"/>
          <w:szCs w:val="24"/>
        </w:rPr>
        <w:t>.</w:t>
      </w:r>
      <w:r w:rsidR="00F5251D" w:rsidRPr="00E378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75EE07" w14:textId="3F9D49E8" w:rsidR="00F5251D" w:rsidRPr="00E3781D" w:rsidRDefault="00F5251D" w:rsidP="00F5251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81D">
        <w:rPr>
          <w:rFonts w:ascii="Times New Roman" w:hAnsi="Times New Roman" w:cs="Times New Roman"/>
          <w:sz w:val="24"/>
          <w:szCs w:val="24"/>
        </w:rPr>
        <w:t>Javaslatok indoklással</w:t>
      </w:r>
      <w:r w:rsidR="00A13393" w:rsidRPr="00E3781D">
        <w:rPr>
          <w:rFonts w:ascii="Times New Roman" w:hAnsi="Times New Roman" w:cs="Times New Roman"/>
          <w:sz w:val="24"/>
          <w:szCs w:val="24"/>
        </w:rPr>
        <w:t xml:space="preserve"> – kivonat a TÉKA előírásaiból.</w:t>
      </w:r>
    </w:p>
    <w:p w14:paraId="5081156B" w14:textId="62BBECE3" w:rsidR="007C3E25" w:rsidRPr="00E3781D" w:rsidRDefault="00131978" w:rsidP="00F525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81D">
        <w:rPr>
          <w:rFonts w:ascii="Times New Roman" w:hAnsi="Times New Roman" w:cs="Times New Roman"/>
          <w:b/>
          <w:sz w:val="24"/>
          <w:szCs w:val="24"/>
        </w:rPr>
        <w:t xml:space="preserve">71. </w:t>
      </w:r>
      <w:r w:rsidR="003460CB" w:rsidRPr="00E3781D">
        <w:rPr>
          <w:rFonts w:ascii="Times New Roman" w:hAnsi="Times New Roman" w:cs="Times New Roman"/>
          <w:b/>
          <w:sz w:val="24"/>
          <w:szCs w:val="24"/>
        </w:rPr>
        <w:t>ÉGÉSTERMÉK ELVEZETÉSE</w:t>
      </w:r>
    </w:p>
    <w:p w14:paraId="00AEAD7D" w14:textId="61C901C3" w:rsidR="00131978" w:rsidRPr="00E3781D" w:rsidRDefault="00131978" w:rsidP="00131978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3781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Indoklás</w:t>
      </w:r>
      <w:r w:rsidRPr="00E378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Ebben a szóhasználatban a fejezet előírásai </w:t>
      </w:r>
      <w:r w:rsidRPr="00E3781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egységesen vonatkoznak</w:t>
      </w:r>
      <w:r w:rsidRPr="00E378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 tüzelőberendezés </w:t>
      </w:r>
      <w:r w:rsidRPr="00E3781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részeként tanúsított</w:t>
      </w:r>
      <w:r w:rsidRPr="00E378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annak égéstermékét elvezető </w:t>
      </w:r>
      <w:r w:rsidRPr="00E3781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részegységére</w:t>
      </w:r>
      <w:r w:rsidRPr="00E378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- (EU) 2016/426 európai parlamenti és tanácsi rendelet (GAR: gas appliances regulation = gázkészülékek rendelet), amely közvetlenül alkalmazandó az EU-s tagállamokban</w:t>
      </w:r>
      <w:r w:rsidR="0018020B" w:rsidRPr="00E3781D">
        <w:rPr>
          <w:rFonts w:ascii="Times New Roman" w:hAnsi="Times New Roman" w:cs="Times New Roman"/>
          <w:bCs/>
          <w:i/>
          <w:iCs/>
          <w:sz w:val="24"/>
          <w:szCs w:val="24"/>
        </w:rPr>
        <w:t>, 2. cikk 2.</w:t>
      </w:r>
      <w:r w:rsidRPr="00E378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-, és a tüzelőberendezés tanúsított típusától függő</w:t>
      </w:r>
      <w:r w:rsidR="0018020B" w:rsidRPr="00E378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„</w:t>
      </w:r>
      <w:r w:rsidR="0018020B" w:rsidRPr="00E3781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égéstermék-elvezetőre</w:t>
      </w:r>
      <w:r w:rsidR="0018020B" w:rsidRPr="00E3781D">
        <w:rPr>
          <w:rFonts w:ascii="Times New Roman" w:hAnsi="Times New Roman" w:cs="Times New Roman"/>
          <w:bCs/>
          <w:i/>
          <w:iCs/>
          <w:sz w:val="24"/>
          <w:szCs w:val="24"/>
        </w:rPr>
        <w:t>”(Kstv. 1. § 2.)</w:t>
      </w:r>
      <w:r w:rsidRPr="00E378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18020B" w:rsidRPr="00E378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mint </w:t>
      </w:r>
      <w:r w:rsidRPr="00E378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az Építési termék rendelet hatálya alatt szabályozott, szükséges </w:t>
      </w:r>
      <w:r w:rsidRPr="00E3781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tartozékára</w:t>
      </w:r>
      <w:r w:rsidR="0018020B" w:rsidRPr="00E378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mint </w:t>
      </w:r>
      <w:r w:rsidR="0018020B" w:rsidRPr="00E3781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építési termékre</w:t>
      </w:r>
      <w:r w:rsidR="0018020B" w:rsidRPr="00E378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- 305/2011/EU európai parlamenti és tanácsi rendelet 2. cikk 1. - </w:t>
      </w:r>
      <w:r w:rsidRPr="00E378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is. Az égéstermék „nem tudja”, hogy mi miatt van más elnevezése </w:t>
      </w:r>
      <w:r w:rsidR="0018020B" w:rsidRPr="00E378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(része, tartozéka) </w:t>
      </w:r>
      <w:r w:rsidRPr="00E378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 műszaki megoldásnak, „de tudja </w:t>
      </w:r>
      <w:r w:rsidR="0018020B" w:rsidRPr="00E3781D">
        <w:rPr>
          <w:rFonts w:ascii="Times New Roman" w:hAnsi="Times New Roman" w:cs="Times New Roman"/>
          <w:bCs/>
          <w:i/>
          <w:iCs/>
          <w:sz w:val="24"/>
          <w:szCs w:val="24"/>
        </w:rPr>
        <w:t>és betartja a</w:t>
      </w:r>
      <w:r w:rsidRPr="00E378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fizika törvényszerűségeit”. </w:t>
      </w:r>
      <w:r w:rsidR="0018020B" w:rsidRPr="00E378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378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32B3F1A7" w14:textId="4F4E2C93" w:rsidR="003460CB" w:rsidRPr="00E3781D" w:rsidRDefault="009A12EB" w:rsidP="009844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781D">
        <w:rPr>
          <w:rFonts w:ascii="Times New Roman" w:hAnsi="Times New Roman" w:cs="Times New Roman"/>
          <w:b/>
          <w:sz w:val="24"/>
          <w:szCs w:val="24"/>
        </w:rPr>
        <w:t>92. §</w:t>
      </w:r>
      <w:r w:rsidRPr="00E378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60CB" w:rsidRPr="00E3781D">
        <w:rPr>
          <w:rFonts w:ascii="Times New Roman" w:hAnsi="Times New Roman" w:cs="Times New Roman"/>
          <w:bCs/>
          <w:sz w:val="24"/>
          <w:szCs w:val="24"/>
        </w:rPr>
        <w:t>(2) A szilárd, cseppfolyós és légnemű energiatermelő anyagok égéstermékeinek elvezetését úgy kell tervezni és létesíteni, hogy az a keletkezett égésterméket biztonságosan, az emberi életet nem veszélyeztető</w:t>
      </w:r>
      <w:r w:rsidR="0018020B" w:rsidRPr="00E3781D">
        <w:rPr>
          <w:rFonts w:ascii="Times New Roman" w:hAnsi="Times New Roman" w:cs="Times New Roman"/>
          <w:bCs/>
          <w:sz w:val="24"/>
          <w:szCs w:val="24"/>
        </w:rPr>
        <w:t>,</w:t>
      </w:r>
      <w:r w:rsidR="003460CB" w:rsidRPr="00E3781D">
        <w:rPr>
          <w:rFonts w:ascii="Times New Roman" w:hAnsi="Times New Roman" w:cs="Times New Roman"/>
          <w:bCs/>
          <w:sz w:val="24"/>
          <w:szCs w:val="24"/>
        </w:rPr>
        <w:t xml:space="preserve"> és az egészséget nem károsító módon vezesse ki a </w:t>
      </w:r>
      <w:r w:rsidR="00E13614" w:rsidRPr="00E3781D">
        <w:rPr>
          <w:rFonts w:ascii="Times New Roman" w:hAnsi="Times New Roman" w:cs="Times New Roman"/>
          <w:bCs/>
          <w:sz w:val="24"/>
          <w:szCs w:val="24"/>
        </w:rPr>
        <w:t xml:space="preserve">tető fölé – a (3) bekezdésében foglaltak kivételével – a </w:t>
      </w:r>
      <w:r w:rsidR="003460CB" w:rsidRPr="00E3781D">
        <w:rPr>
          <w:rFonts w:ascii="Times New Roman" w:hAnsi="Times New Roman" w:cs="Times New Roman"/>
          <w:bCs/>
          <w:sz w:val="24"/>
          <w:szCs w:val="24"/>
        </w:rPr>
        <w:t>szabadba.</w:t>
      </w:r>
    </w:p>
    <w:p w14:paraId="4BC69C79" w14:textId="6409BC98" w:rsidR="00984400" w:rsidRPr="00E3781D" w:rsidRDefault="00984400" w:rsidP="00984400">
      <w:pPr>
        <w:ind w:left="284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E3781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Indoklás</w:t>
      </w:r>
      <w:r w:rsidRPr="00E3781D">
        <w:rPr>
          <w:rFonts w:ascii="Times New Roman" w:hAnsi="Times New Roman" w:cs="Times New Roman"/>
          <w:bCs/>
          <w:i/>
          <w:iCs/>
          <w:sz w:val="24"/>
          <w:szCs w:val="24"/>
        </w:rPr>
        <w:t>: Új építmény, építményrész esetére jelentsen tiltást, meglévő építmény, építményrész vonatkozásában a helyszíni adottságok mérlegelése alapján a műszaki-biztonsági előírások és költségek mérlegelésével szülessen döntés.</w:t>
      </w:r>
    </w:p>
    <w:p w14:paraId="273D5AF0" w14:textId="0EC34B3D" w:rsidR="00984400" w:rsidRPr="00E3781D" w:rsidRDefault="00131978" w:rsidP="009844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781D">
        <w:rPr>
          <w:rFonts w:ascii="Times New Roman" w:hAnsi="Times New Roman" w:cs="Times New Roman"/>
          <w:b/>
          <w:sz w:val="24"/>
          <w:szCs w:val="24"/>
        </w:rPr>
        <w:t>92. §</w:t>
      </w:r>
      <w:r w:rsidRPr="00E3781D">
        <w:rPr>
          <w:rFonts w:ascii="Times New Roman" w:hAnsi="Times New Roman" w:cs="Times New Roman"/>
          <w:bCs/>
          <w:sz w:val="24"/>
          <w:szCs w:val="24"/>
        </w:rPr>
        <w:t xml:space="preserve"> (3) </w:t>
      </w:r>
      <w:r w:rsidR="0018020B" w:rsidRPr="00E3781D">
        <w:rPr>
          <w:rFonts w:ascii="Times New Roman" w:hAnsi="Times New Roman" w:cs="Times New Roman"/>
          <w:bCs/>
          <w:sz w:val="24"/>
          <w:szCs w:val="24"/>
        </w:rPr>
        <w:t>Meglévő építmény, építményrész esetén a g</w:t>
      </w:r>
      <w:r w:rsidR="00E13614" w:rsidRPr="00E3781D">
        <w:rPr>
          <w:rFonts w:ascii="Times New Roman" w:hAnsi="Times New Roman" w:cs="Times New Roman"/>
          <w:bCs/>
          <w:sz w:val="24"/>
          <w:szCs w:val="24"/>
        </w:rPr>
        <w:t>ázfogyasztó készülék égéstermékének oldalfali kivezetése más, optimális műszaki megoldás hiányában megengedett, ha az megfelel a vonatkozó jogszabályban előírt műszaki biztonsági követelményeknek.</w:t>
      </w:r>
    </w:p>
    <w:p w14:paraId="0C794AAD" w14:textId="2DD26D3A" w:rsidR="00E13614" w:rsidRPr="00E3781D" w:rsidRDefault="00984400" w:rsidP="00984400">
      <w:pPr>
        <w:ind w:left="284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3781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Indoklás</w:t>
      </w:r>
      <w:r w:rsidRPr="00E3781D">
        <w:rPr>
          <w:rFonts w:ascii="Times New Roman" w:hAnsi="Times New Roman" w:cs="Times New Roman"/>
          <w:bCs/>
          <w:i/>
          <w:iCs/>
          <w:sz w:val="24"/>
          <w:szCs w:val="24"/>
        </w:rPr>
        <w:t>: E</w:t>
      </w:r>
      <w:r w:rsidR="009A12EB" w:rsidRPr="00E3781D">
        <w:rPr>
          <w:rFonts w:ascii="Times New Roman" w:hAnsi="Times New Roman" w:cs="Times New Roman"/>
          <w:bCs/>
          <w:i/>
          <w:iCs/>
          <w:sz w:val="24"/>
          <w:szCs w:val="24"/>
        </w:rPr>
        <w:t>bben a megfogalmazásban</w:t>
      </w:r>
      <w:r w:rsidRPr="00E378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vonatkozik a gázfogyasztó készülékek égéstermékét elvezető, a Gázkészülék rendelet</w:t>
      </w:r>
      <w:r w:rsidR="009A12EB" w:rsidRPr="00E378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- (EU) 2016/426 európai parlamenti és tanácsi rendelet (GAR: gas appliances regulation = gázkészülékek rendelet), amely közvetlenül alkalmazandó az EU-s tagállamokban -</w:t>
      </w:r>
      <w:r w:rsidRPr="00E378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hatálya alatt </w:t>
      </w:r>
      <w:r w:rsidRPr="00E3781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azok részeként tanúsított</w:t>
      </w:r>
      <w:r w:rsidRPr="00E378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részegységeire</w:t>
      </w:r>
      <w:r w:rsidR="009A12EB" w:rsidRPr="00E378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(GAR 2. cikk 2.), és a Kstv. 1. § 2. alá tartozó, az Építési termék rendelet  - 305/2011/EU európai parlamenti és tanácsi rendelet - hatálya alatt szabályozott „égéstermék-elvezetőre”, mint a gázfogyasztó készülék rendeltetésszerű és biztonságos üzeméhez annak tanúsított típusától függő, nem minden esetben szükséges </w:t>
      </w:r>
      <w:r w:rsidR="009A12EB" w:rsidRPr="00E3781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tartozékára</w:t>
      </w:r>
      <w:r w:rsidR="009A12EB" w:rsidRPr="00E378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is.</w:t>
      </w:r>
    </w:p>
    <w:p w14:paraId="14C8876B" w14:textId="1FFFB9C6" w:rsidR="00A13393" w:rsidRPr="00E3781D" w:rsidRDefault="00A13393" w:rsidP="00A1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81D">
        <w:rPr>
          <w:rFonts w:ascii="Times New Roman" w:hAnsi="Times New Roman" w:cs="Times New Roman"/>
          <w:b/>
          <w:bCs/>
          <w:sz w:val="24"/>
          <w:szCs w:val="24"/>
        </w:rPr>
        <w:lastRenderedPageBreak/>
        <w:t>109. §</w:t>
      </w:r>
      <w:r w:rsidRPr="00E3781D">
        <w:rPr>
          <w:rFonts w:ascii="Times New Roman" w:hAnsi="Times New Roman" w:cs="Times New Roman"/>
          <w:sz w:val="24"/>
          <w:szCs w:val="24"/>
        </w:rPr>
        <w:t xml:space="preserve"> (1) Homlokzati égéstermék-kivezetést létesíteni – a </w:t>
      </w:r>
      <w:r w:rsidR="002817E9" w:rsidRPr="00E3781D">
        <w:rPr>
          <w:rFonts w:ascii="Times New Roman" w:hAnsi="Times New Roman" w:cs="Times New Roman"/>
          <w:sz w:val="24"/>
          <w:szCs w:val="24"/>
        </w:rPr>
        <w:t xml:space="preserve">92. § </w:t>
      </w:r>
      <w:r w:rsidRPr="00E3781D">
        <w:rPr>
          <w:rFonts w:ascii="Times New Roman" w:hAnsi="Times New Roman" w:cs="Times New Roman"/>
          <w:sz w:val="24"/>
          <w:szCs w:val="24"/>
        </w:rPr>
        <w:t>(2) bekezdésben foglalt kivétellel – új építmény, építményrész homlokzatán nem lehet.</w:t>
      </w:r>
    </w:p>
    <w:p w14:paraId="554CC788" w14:textId="15899813" w:rsidR="00A13393" w:rsidRPr="00E3781D" w:rsidRDefault="00A13393" w:rsidP="004D5F3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3781D">
        <w:rPr>
          <w:rFonts w:ascii="Times New Roman" w:hAnsi="Times New Roman" w:cs="Times New Roman"/>
          <w:i/>
          <w:iCs/>
          <w:sz w:val="24"/>
          <w:szCs w:val="24"/>
          <w:u w:val="single"/>
        </w:rPr>
        <w:t>Indoklás</w:t>
      </w:r>
      <w:r w:rsidRPr="00E3781D">
        <w:rPr>
          <w:rFonts w:ascii="Times New Roman" w:hAnsi="Times New Roman" w:cs="Times New Roman"/>
          <w:i/>
          <w:iCs/>
          <w:sz w:val="24"/>
          <w:szCs w:val="24"/>
        </w:rPr>
        <w:t xml:space="preserve">: Így van összhangban a 92. § (3) bekezdésében foglaltakkal. Új építményre, építményrészre vonatkozik. </w:t>
      </w:r>
    </w:p>
    <w:p w14:paraId="4AD850C4" w14:textId="06CEEBE4" w:rsidR="00C5382F" w:rsidRPr="00E3781D" w:rsidRDefault="00A13393" w:rsidP="00667B40">
      <w:pPr>
        <w:spacing w:afterLines="30" w:after="72" w:line="240" w:lineRule="auto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781D">
        <w:rPr>
          <w:rFonts w:ascii="Times New Roman" w:hAnsi="Times New Roman" w:cs="Times New Roman"/>
          <w:i/>
          <w:iCs/>
          <w:sz w:val="24"/>
          <w:szCs w:val="24"/>
        </w:rPr>
        <w:t xml:space="preserve">Törlése javasolt. Nincs összhangban az </w:t>
      </w:r>
      <w:r w:rsidRPr="00E378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1113/2019. (III. 13.) Korm. határozatban</w:t>
      </w:r>
      <w:r w:rsidRPr="00E3781D">
        <w:rPr>
          <w:rFonts w:ascii="Times New Roman" w:hAnsi="Times New Roman" w:cs="Times New Roman"/>
          <w:i/>
          <w:iCs/>
          <w:sz w:val="24"/>
          <w:szCs w:val="24"/>
        </w:rPr>
        <w:t xml:space="preserve"> foglaltakkal. </w:t>
      </w:r>
    </w:p>
    <w:p w14:paraId="3CCF8CC5" w14:textId="2F124A4C" w:rsidR="003E602E" w:rsidRPr="00E3781D" w:rsidRDefault="003E602E" w:rsidP="004D5F3E">
      <w:pPr>
        <w:spacing w:afterLines="30" w:after="72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781D">
        <w:rPr>
          <w:rFonts w:ascii="Times New Roman" w:hAnsi="Times New Roman" w:cs="Times New Roman"/>
          <w:b/>
          <w:bCs/>
          <w:sz w:val="24"/>
          <w:szCs w:val="24"/>
        </w:rPr>
        <w:t>A megadott és átvett paramétereket az OTÉK 2009. 09. 12. napjától</w:t>
      </w:r>
      <w:r w:rsidR="004D5F3E" w:rsidRPr="00E3781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3781D">
        <w:rPr>
          <w:rFonts w:ascii="Times New Roman" w:hAnsi="Times New Roman" w:cs="Times New Roman"/>
          <w:b/>
          <w:bCs/>
          <w:sz w:val="24"/>
          <w:szCs w:val="24"/>
        </w:rPr>
        <w:t xml:space="preserve"> 17 éve változatlanul tartalmazza, figyelmen kívül hagyva a már korábban hatályos és az időközben hatályba lépett, a tagállamokban kötelezően alkalmazandó EU rendeletek és a hazai jogszabályok rendelkezéseit</w:t>
      </w:r>
      <w:r w:rsidR="004D5F3E" w:rsidRPr="00E378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6089EF" w14:textId="51944207" w:rsidR="003E602E" w:rsidRPr="00E3781D" w:rsidRDefault="00A13393" w:rsidP="004D5F3E">
      <w:pPr>
        <w:pStyle w:val="Listaszerbekezds"/>
        <w:numPr>
          <w:ilvl w:val="0"/>
          <w:numId w:val="1"/>
        </w:numPr>
        <w:spacing w:afterLines="30" w:after="7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81D">
        <w:rPr>
          <w:rFonts w:ascii="Times New Roman" w:hAnsi="Times New Roman" w:cs="Times New Roman"/>
          <w:sz w:val="24"/>
          <w:szCs w:val="24"/>
        </w:rPr>
        <w:t xml:space="preserve">Az </w:t>
      </w:r>
      <w:r w:rsidRPr="00E3781D">
        <w:rPr>
          <w:rFonts w:ascii="Times New Roman" w:hAnsi="Times New Roman" w:cs="Times New Roman"/>
          <w:sz w:val="24"/>
          <w:szCs w:val="24"/>
          <w:u w:val="single"/>
        </w:rPr>
        <w:t>éghető gázok</w:t>
      </w:r>
      <w:r w:rsidRPr="00E3781D">
        <w:rPr>
          <w:rFonts w:ascii="Times New Roman" w:hAnsi="Times New Roman" w:cs="Times New Roman"/>
          <w:sz w:val="24"/>
          <w:szCs w:val="24"/>
        </w:rPr>
        <w:t xml:space="preserve"> tartályban történő forgalmazásában és vezetéken történő értékesítésére alkalmazott </w:t>
      </w:r>
      <w:r w:rsidRPr="00E3781D">
        <w:rPr>
          <w:rFonts w:ascii="Times New Roman" w:hAnsi="Times New Roman" w:cs="Times New Roman"/>
          <w:sz w:val="24"/>
          <w:szCs w:val="24"/>
          <w:u w:val="single"/>
        </w:rPr>
        <w:t>felhasználói berendezések tervezésének</w:t>
      </w:r>
      <w:r w:rsidRPr="00E3781D">
        <w:rPr>
          <w:rFonts w:ascii="Times New Roman" w:hAnsi="Times New Roman" w:cs="Times New Roman"/>
          <w:sz w:val="24"/>
          <w:szCs w:val="24"/>
        </w:rPr>
        <w:t xml:space="preserve">, kivitelezésének, üzemeltetésének, </w:t>
      </w:r>
      <w:r w:rsidRPr="00E3781D">
        <w:rPr>
          <w:rFonts w:ascii="Times New Roman" w:hAnsi="Times New Roman" w:cs="Times New Roman"/>
          <w:sz w:val="24"/>
          <w:szCs w:val="24"/>
          <w:u w:val="single"/>
        </w:rPr>
        <w:t>átalakításának</w:t>
      </w:r>
      <w:r w:rsidRPr="00E3781D">
        <w:rPr>
          <w:rFonts w:ascii="Times New Roman" w:hAnsi="Times New Roman" w:cs="Times New Roman"/>
          <w:sz w:val="24"/>
          <w:szCs w:val="24"/>
        </w:rPr>
        <w:t xml:space="preserve">, javításának és megszüntetésének </w:t>
      </w:r>
      <w:r w:rsidRPr="00E3781D">
        <w:rPr>
          <w:rFonts w:ascii="Times New Roman" w:hAnsi="Times New Roman" w:cs="Times New Roman"/>
          <w:sz w:val="24"/>
          <w:szCs w:val="24"/>
          <w:u w:val="single"/>
        </w:rPr>
        <w:t>műszaki biztonsági követelményeit</w:t>
      </w:r>
      <w:r w:rsidRPr="00E3781D">
        <w:rPr>
          <w:rFonts w:ascii="Times New Roman" w:hAnsi="Times New Roman" w:cs="Times New Roman"/>
          <w:sz w:val="24"/>
          <w:szCs w:val="24"/>
        </w:rPr>
        <w:t xml:space="preserve"> a  </w:t>
      </w:r>
      <w:r w:rsidR="00C5382F" w:rsidRPr="00E3781D">
        <w:rPr>
          <w:rFonts w:ascii="Times New Roman" w:hAnsi="Times New Roman" w:cs="Times New Roman"/>
          <w:sz w:val="24"/>
          <w:szCs w:val="24"/>
        </w:rPr>
        <w:t xml:space="preserve">földgázellátásról szóló </w:t>
      </w:r>
      <w:r w:rsidR="00C5382F" w:rsidRPr="00E3781D">
        <w:rPr>
          <w:rFonts w:ascii="Times New Roman" w:hAnsi="Times New Roman" w:cs="Times New Roman"/>
          <w:b/>
          <w:bCs/>
          <w:sz w:val="24"/>
          <w:szCs w:val="24"/>
        </w:rPr>
        <w:t>2008. évi XL. törvény</w:t>
      </w:r>
      <w:r w:rsidR="00C5382F" w:rsidRPr="00E3781D">
        <w:rPr>
          <w:rFonts w:ascii="Times New Roman" w:hAnsi="Times New Roman" w:cs="Times New Roman"/>
          <w:sz w:val="24"/>
          <w:szCs w:val="24"/>
        </w:rPr>
        <w:t xml:space="preserve"> 133. § (2) bekezdés 3. és 4. pontjában kapott felhatalmazás alapján </w:t>
      </w:r>
      <w:r w:rsidR="00C5382F" w:rsidRPr="00E3781D">
        <w:rPr>
          <w:rFonts w:ascii="Times New Roman" w:hAnsi="Times New Roman" w:cs="Times New Roman"/>
          <w:b/>
          <w:bCs/>
          <w:sz w:val="24"/>
          <w:szCs w:val="24"/>
        </w:rPr>
        <w:t>a 3/2020. (I. 13.) ITM rendelet</w:t>
      </w:r>
      <w:r w:rsidR="004D5F3E" w:rsidRPr="00E3781D">
        <w:rPr>
          <w:rFonts w:ascii="Times New Roman" w:hAnsi="Times New Roman" w:cs="Times New Roman"/>
          <w:b/>
          <w:bCs/>
          <w:sz w:val="24"/>
          <w:szCs w:val="24"/>
        </w:rPr>
        <w:t>ben</w:t>
      </w:r>
      <w:r w:rsidR="004D5F3E" w:rsidRPr="00E3781D">
        <w:rPr>
          <w:rFonts w:ascii="Times New Roman" w:hAnsi="Times New Roman" w:cs="Times New Roman"/>
          <w:sz w:val="24"/>
          <w:szCs w:val="24"/>
        </w:rPr>
        <w:t>,</w:t>
      </w:r>
    </w:p>
    <w:p w14:paraId="07776105" w14:textId="24971E83" w:rsidR="00C5382F" w:rsidRPr="00E3781D" w:rsidRDefault="00C5382F" w:rsidP="004D5F3E">
      <w:pPr>
        <w:pStyle w:val="Listaszerbekezds"/>
        <w:numPr>
          <w:ilvl w:val="0"/>
          <w:numId w:val="1"/>
        </w:numPr>
        <w:spacing w:afterLines="30" w:after="7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81D">
        <w:rPr>
          <w:rFonts w:ascii="Times New Roman" w:hAnsi="Times New Roman" w:cs="Times New Roman"/>
          <w:sz w:val="24"/>
          <w:szCs w:val="24"/>
        </w:rPr>
        <w:t xml:space="preserve">a műszaki-biztonsági hatósági felügyeletet a 2008. évi XL. törvény 132. § 56. pontjában kapott felhatalmazás alapján közzétett </w:t>
      </w:r>
      <w:r w:rsidRPr="00E3781D">
        <w:rPr>
          <w:rFonts w:ascii="Times New Roman" w:hAnsi="Times New Roman" w:cs="Times New Roman"/>
          <w:b/>
          <w:bCs/>
          <w:sz w:val="24"/>
          <w:szCs w:val="24"/>
        </w:rPr>
        <w:t>1/2020. (I. 13.) Korm. rendelet</w:t>
      </w:r>
      <w:r w:rsidR="004D5F3E" w:rsidRPr="00E3781D">
        <w:rPr>
          <w:rFonts w:ascii="Times New Roman" w:hAnsi="Times New Roman" w:cs="Times New Roman"/>
          <w:b/>
          <w:bCs/>
          <w:sz w:val="24"/>
          <w:szCs w:val="24"/>
        </w:rPr>
        <w:t>ben</w:t>
      </w:r>
      <w:r w:rsidR="004D5F3E" w:rsidRPr="00E3781D">
        <w:rPr>
          <w:rFonts w:ascii="Times New Roman" w:hAnsi="Times New Roman" w:cs="Times New Roman"/>
          <w:sz w:val="24"/>
          <w:szCs w:val="24"/>
        </w:rPr>
        <w:t xml:space="preserve"> </w:t>
      </w:r>
      <w:r w:rsidR="004D5F3E" w:rsidRPr="00E3781D">
        <w:rPr>
          <w:rFonts w:ascii="Times New Roman" w:hAnsi="Times New Roman" w:cs="Times New Roman"/>
          <w:b/>
          <w:bCs/>
          <w:sz w:val="24"/>
          <w:szCs w:val="24"/>
        </w:rPr>
        <w:t>foglaltakat,</w:t>
      </w:r>
      <w:r w:rsidRPr="00E378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D869A" w14:textId="4680D253" w:rsidR="00A13393" w:rsidRPr="00E3781D" w:rsidRDefault="00C5382F" w:rsidP="004D5F3E">
      <w:pPr>
        <w:pStyle w:val="Listaszerbekezds"/>
        <w:numPr>
          <w:ilvl w:val="0"/>
          <w:numId w:val="1"/>
        </w:numPr>
        <w:spacing w:afterLines="30" w:after="7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81D">
        <w:rPr>
          <w:rFonts w:ascii="Times New Roman" w:hAnsi="Times New Roman" w:cs="Times New Roman"/>
          <w:sz w:val="24"/>
          <w:szCs w:val="24"/>
        </w:rPr>
        <w:t xml:space="preserve">az </w:t>
      </w:r>
      <w:r w:rsidRPr="00E3781D">
        <w:rPr>
          <w:rFonts w:ascii="Times New Roman" w:hAnsi="Times New Roman" w:cs="Times New Roman"/>
          <w:b/>
          <w:bCs/>
          <w:sz w:val="24"/>
          <w:szCs w:val="24"/>
        </w:rPr>
        <w:t>1995. évi XXVIII. törvény</w:t>
      </w:r>
      <w:r w:rsidRPr="00E3781D">
        <w:rPr>
          <w:rFonts w:ascii="Times New Roman" w:hAnsi="Times New Roman" w:cs="Times New Roman"/>
          <w:sz w:val="24"/>
          <w:szCs w:val="24"/>
        </w:rPr>
        <w:t xml:space="preserve"> 6. § (2) alapján fent meghivatkozott műszaki tartalmú jogszabályban meghivatkozott nemzeti szabványban adott paramétere</w:t>
      </w:r>
      <w:r w:rsidR="004D5F3E" w:rsidRPr="00E3781D">
        <w:rPr>
          <w:rFonts w:ascii="Times New Roman" w:hAnsi="Times New Roman" w:cs="Times New Roman"/>
          <w:sz w:val="24"/>
          <w:szCs w:val="24"/>
        </w:rPr>
        <w:t>ket</w:t>
      </w:r>
      <w:r w:rsidRPr="00E3781D">
        <w:rPr>
          <w:rFonts w:ascii="Times New Roman" w:hAnsi="Times New Roman" w:cs="Times New Roman"/>
          <w:sz w:val="24"/>
          <w:szCs w:val="24"/>
        </w:rPr>
        <w:t xml:space="preserve"> (mind a teljesítmény, mind a távolságok vonatkozásában), </w:t>
      </w:r>
      <w:r w:rsidRPr="00E3781D">
        <w:rPr>
          <w:rFonts w:ascii="Times New Roman" w:hAnsi="Times New Roman" w:cs="Times New Roman"/>
          <w:b/>
          <w:bCs/>
          <w:sz w:val="24"/>
          <w:szCs w:val="24"/>
        </w:rPr>
        <w:t>amelyektől a tervező egyenértékű műszaki biztonsági szint igazolása mellett eltérhet</w:t>
      </w:r>
      <w:r w:rsidR="004D5F3E" w:rsidRPr="00E3781D">
        <w:rPr>
          <w:rFonts w:ascii="Times New Roman" w:hAnsi="Times New Roman" w:cs="Times New Roman"/>
          <w:b/>
          <w:bCs/>
          <w:sz w:val="24"/>
          <w:szCs w:val="24"/>
        </w:rPr>
        <w:t>, továbbá</w:t>
      </w:r>
      <w:r w:rsidRPr="00E378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1FAEFB" w14:textId="44DFB597" w:rsidR="003C28AF" w:rsidRPr="00E3781D" w:rsidRDefault="004D5F3E" w:rsidP="004D5F3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81D">
        <w:rPr>
          <w:rFonts w:ascii="Times New Roman" w:hAnsi="Times New Roman" w:cs="Times New Roman"/>
          <w:sz w:val="24"/>
          <w:szCs w:val="24"/>
        </w:rPr>
        <w:t>f</w:t>
      </w:r>
      <w:r w:rsidR="00C5382F" w:rsidRPr="00E3781D">
        <w:rPr>
          <w:rFonts w:ascii="Times New Roman" w:hAnsi="Times New Roman" w:cs="Times New Roman"/>
          <w:sz w:val="24"/>
          <w:szCs w:val="24"/>
        </w:rPr>
        <w:t xml:space="preserve">igyelmen kívül hagyja továbbá a </w:t>
      </w:r>
      <w:r w:rsidR="003C28AF" w:rsidRPr="00E3781D">
        <w:rPr>
          <w:rFonts w:ascii="Times New Roman" w:hAnsi="Times New Roman" w:cs="Times New Roman"/>
          <w:b/>
          <w:bCs/>
          <w:sz w:val="24"/>
          <w:szCs w:val="24"/>
        </w:rPr>
        <w:t>813/2013/EU rendelete</w:t>
      </w:r>
      <w:r w:rsidR="003C28AF" w:rsidRPr="00E3781D">
        <w:rPr>
          <w:rFonts w:ascii="Times New Roman" w:hAnsi="Times New Roman" w:cs="Times New Roman"/>
          <w:sz w:val="24"/>
          <w:szCs w:val="24"/>
        </w:rPr>
        <w:t xml:space="preserve"> (2013. augusztus 2.) a 2009/125/EK európai parlamenti és tanácsi irányelvnek a helyiségfűtő berendezések és a kombinált fűtőberendezések környezettudatos tervezésére vonatkozó követelmények tekintetében történő végrehajtásáról és </w:t>
      </w:r>
    </w:p>
    <w:p w14:paraId="5A8A3B12" w14:textId="3CC4C7DD" w:rsidR="003C28AF" w:rsidRPr="00E3781D" w:rsidRDefault="004D5F3E" w:rsidP="004D5F3E">
      <w:pPr>
        <w:pStyle w:val="Listaszerbekezds"/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E3781D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3C28AF" w:rsidRPr="00E3781D">
        <w:rPr>
          <w:rFonts w:ascii="Times New Roman" w:hAnsi="Times New Roman" w:cs="Times New Roman"/>
          <w:b/>
          <w:bCs/>
          <w:sz w:val="24"/>
          <w:szCs w:val="24"/>
        </w:rPr>
        <w:t>814/2013/EU rendelete</w:t>
      </w:r>
      <w:r w:rsidR="003C28AF" w:rsidRPr="00E3781D">
        <w:rPr>
          <w:rFonts w:ascii="Times New Roman" w:hAnsi="Times New Roman" w:cs="Times New Roman"/>
          <w:sz w:val="24"/>
          <w:szCs w:val="24"/>
        </w:rPr>
        <w:t xml:space="preserve"> (2013. augusztus 2.) a 2009/125/EK európai parlamenti és tanácsi irányelvnek a vízmelegítők és a melegvíz-tároló tartályok környezettudatos tervezésére vonatkozó követelmények tekintetében történő végrehajtásáról jogszabályok</w:t>
      </w:r>
      <w:r w:rsidRPr="00E3781D">
        <w:rPr>
          <w:rFonts w:ascii="Times New Roman" w:hAnsi="Times New Roman" w:cs="Times New Roman"/>
          <w:sz w:val="24"/>
          <w:szCs w:val="24"/>
        </w:rPr>
        <w:t xml:space="preserve"> rendelkezéseit</w:t>
      </w:r>
      <w:r w:rsidR="003C28AF" w:rsidRPr="00E3781D">
        <w:rPr>
          <w:rFonts w:ascii="Times New Roman" w:hAnsi="Times New Roman" w:cs="Times New Roman"/>
          <w:sz w:val="24"/>
          <w:szCs w:val="24"/>
        </w:rPr>
        <w:t xml:space="preserve">, továbbá </w:t>
      </w:r>
    </w:p>
    <w:p w14:paraId="2E22B61B" w14:textId="25524C38" w:rsidR="003C28AF" w:rsidRPr="00E3781D" w:rsidRDefault="003C28AF" w:rsidP="004D5F3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81D">
        <w:rPr>
          <w:rFonts w:ascii="Times New Roman" w:hAnsi="Times New Roman" w:cs="Times New Roman"/>
          <w:sz w:val="24"/>
          <w:szCs w:val="24"/>
        </w:rPr>
        <w:t xml:space="preserve">az energiával kapcsolatos termékek környezetbarát tervezési kötelezettségeinek előírásáról, valamint forgalomba hozatalának és megfelelőségértékelésének általános feltételeiről szóló </w:t>
      </w:r>
      <w:r w:rsidRPr="00E3781D">
        <w:rPr>
          <w:rFonts w:ascii="Times New Roman" w:hAnsi="Times New Roman" w:cs="Times New Roman"/>
          <w:b/>
          <w:bCs/>
          <w:sz w:val="24"/>
          <w:szCs w:val="24"/>
        </w:rPr>
        <w:t>65/2011. (IV. 15.) Korm. rendeletben</w:t>
      </w:r>
      <w:r w:rsidRPr="00E3781D">
        <w:rPr>
          <w:rFonts w:ascii="Times New Roman" w:hAnsi="Times New Roman" w:cs="Times New Roman"/>
          <w:sz w:val="24"/>
          <w:szCs w:val="24"/>
        </w:rPr>
        <w:t xml:space="preserve"> – hatályos 7 éve – </w:t>
      </w:r>
    </w:p>
    <w:p w14:paraId="63AE0915" w14:textId="2268EB97" w:rsidR="00C5382F" w:rsidRPr="00E3781D" w:rsidRDefault="003C28AF" w:rsidP="003E602E">
      <w:pPr>
        <w:spacing w:afterLines="60" w:after="144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3781D">
        <w:rPr>
          <w:rFonts w:ascii="Times New Roman" w:hAnsi="Times New Roman" w:cs="Times New Roman"/>
          <w:sz w:val="24"/>
          <w:szCs w:val="24"/>
        </w:rPr>
        <w:t>foglaltakat.</w:t>
      </w:r>
    </w:p>
    <w:p w14:paraId="6D1A1728" w14:textId="4425F67A" w:rsidR="00F5251D" w:rsidRPr="00E3781D" w:rsidRDefault="00F5251D" w:rsidP="00F5251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781D">
        <w:rPr>
          <w:rFonts w:ascii="Times New Roman" w:hAnsi="Times New Roman" w:cs="Times New Roman"/>
          <w:b/>
          <w:bCs/>
          <w:sz w:val="24"/>
          <w:szCs w:val="24"/>
        </w:rPr>
        <w:t>Tisztelt Miniszter Úr!</w:t>
      </w:r>
    </w:p>
    <w:p w14:paraId="50EAB3E5" w14:textId="0DFF1ED8" w:rsidR="00667B40" w:rsidRPr="00E3781D" w:rsidRDefault="008E3C4B" w:rsidP="00667B4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781D">
        <w:rPr>
          <w:rFonts w:ascii="Times New Roman" w:hAnsi="Times New Roman" w:cs="Times New Roman"/>
          <w:sz w:val="24"/>
          <w:szCs w:val="24"/>
        </w:rPr>
        <w:t>A javasolt módosítás</w:t>
      </w:r>
      <w:r w:rsidR="00E5070A" w:rsidRPr="00E3781D">
        <w:rPr>
          <w:rFonts w:ascii="Times New Roman" w:hAnsi="Times New Roman" w:cs="Times New Roman"/>
          <w:sz w:val="24"/>
          <w:szCs w:val="24"/>
        </w:rPr>
        <w:t>ok</w:t>
      </w:r>
      <w:r w:rsidRPr="00E3781D">
        <w:rPr>
          <w:rFonts w:ascii="Times New Roman" w:hAnsi="Times New Roman" w:cs="Times New Roman"/>
          <w:sz w:val="24"/>
          <w:szCs w:val="24"/>
        </w:rPr>
        <w:t xml:space="preserve"> életszerű</w:t>
      </w:r>
      <w:r w:rsidR="00E5070A" w:rsidRPr="00E3781D">
        <w:rPr>
          <w:rFonts w:ascii="Times New Roman" w:hAnsi="Times New Roman" w:cs="Times New Roman"/>
          <w:sz w:val="24"/>
          <w:szCs w:val="24"/>
        </w:rPr>
        <w:t>, költségkímélő</w:t>
      </w:r>
      <w:r w:rsidRPr="00E3781D">
        <w:rPr>
          <w:rFonts w:ascii="Times New Roman" w:hAnsi="Times New Roman" w:cs="Times New Roman"/>
          <w:sz w:val="24"/>
          <w:szCs w:val="24"/>
        </w:rPr>
        <w:t xml:space="preserve"> és alkalmazható megoldásokat ad</w:t>
      </w:r>
      <w:r w:rsidR="00E5070A" w:rsidRPr="00E3781D">
        <w:rPr>
          <w:rFonts w:ascii="Times New Roman" w:hAnsi="Times New Roman" w:cs="Times New Roman"/>
          <w:sz w:val="24"/>
          <w:szCs w:val="24"/>
        </w:rPr>
        <w:t>nak</w:t>
      </w:r>
      <w:r w:rsidRPr="00E3781D">
        <w:rPr>
          <w:rFonts w:ascii="Times New Roman" w:hAnsi="Times New Roman" w:cs="Times New Roman"/>
          <w:sz w:val="24"/>
          <w:szCs w:val="24"/>
        </w:rPr>
        <w:t xml:space="preserve"> kizáró, illetve korlátozó lehetőségekkel. Meglévő </w:t>
      </w:r>
      <w:r w:rsidR="00E5070A" w:rsidRPr="00E3781D">
        <w:rPr>
          <w:rFonts w:ascii="Times New Roman" w:hAnsi="Times New Roman" w:cs="Times New Roman"/>
          <w:sz w:val="24"/>
          <w:szCs w:val="24"/>
        </w:rPr>
        <w:t>építményeknél, építményrészeknél</w:t>
      </w:r>
      <w:r w:rsidRPr="00E3781D">
        <w:rPr>
          <w:rFonts w:ascii="Times New Roman" w:hAnsi="Times New Roman" w:cs="Times New Roman"/>
          <w:sz w:val="24"/>
          <w:szCs w:val="24"/>
        </w:rPr>
        <w:t xml:space="preserve"> napi problémát jelentett és jelentenek </w:t>
      </w:r>
      <w:r w:rsidR="006B2DD8" w:rsidRPr="00E3781D">
        <w:rPr>
          <w:rFonts w:ascii="Times New Roman" w:hAnsi="Times New Roman" w:cs="Times New Roman"/>
          <w:sz w:val="24"/>
          <w:szCs w:val="24"/>
        </w:rPr>
        <w:t xml:space="preserve">továbbra is </w:t>
      </w:r>
      <w:r w:rsidRPr="00E3781D">
        <w:rPr>
          <w:rFonts w:ascii="Times New Roman" w:hAnsi="Times New Roman" w:cs="Times New Roman"/>
          <w:sz w:val="24"/>
          <w:szCs w:val="24"/>
        </w:rPr>
        <w:t>a korábbi (OTÉK), és a hatályba lépett, érdemi</w:t>
      </w:r>
      <w:r w:rsidR="00F5251D" w:rsidRPr="00E3781D">
        <w:rPr>
          <w:rFonts w:ascii="Times New Roman" w:hAnsi="Times New Roman" w:cs="Times New Roman"/>
          <w:sz w:val="24"/>
          <w:szCs w:val="24"/>
        </w:rPr>
        <w:t>, a gyakorlatban alkalmazható</w:t>
      </w:r>
      <w:r w:rsidRPr="00E3781D">
        <w:rPr>
          <w:rFonts w:ascii="Times New Roman" w:hAnsi="Times New Roman" w:cs="Times New Roman"/>
          <w:sz w:val="24"/>
          <w:szCs w:val="24"/>
        </w:rPr>
        <w:t xml:space="preserve"> módosítást</w:t>
      </w:r>
      <w:r w:rsidR="006B2DD8" w:rsidRPr="00E3781D">
        <w:rPr>
          <w:rFonts w:ascii="Times New Roman" w:hAnsi="Times New Roman" w:cs="Times New Roman"/>
          <w:sz w:val="24"/>
          <w:szCs w:val="24"/>
        </w:rPr>
        <w:t>, pontosítást</w:t>
      </w:r>
      <w:r w:rsidRPr="00E3781D">
        <w:rPr>
          <w:rFonts w:ascii="Times New Roman" w:hAnsi="Times New Roman" w:cs="Times New Roman"/>
          <w:sz w:val="24"/>
          <w:szCs w:val="24"/>
        </w:rPr>
        <w:t xml:space="preserve"> továbbra sem tartalmazó, időközben hatályba lépett vonatkozó EU rendeletek és határterületi jogszabályok rendelkezéseit figyelmen kívül hagyó TÉKA rendelet előírásai.</w:t>
      </w:r>
      <w:r w:rsidR="00E5070A" w:rsidRPr="00E378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30DE3F" w14:textId="22798876" w:rsidR="008E3C4B" w:rsidRPr="00E3781D" w:rsidRDefault="00E5070A" w:rsidP="00667B4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781D">
        <w:rPr>
          <w:rFonts w:ascii="Times New Roman" w:hAnsi="Times New Roman" w:cs="Times New Roman"/>
          <w:sz w:val="24"/>
          <w:szCs w:val="24"/>
        </w:rPr>
        <w:t>Megjegyzem, hogy</w:t>
      </w:r>
      <w:r w:rsidR="008E3C4B" w:rsidRPr="00E3781D">
        <w:rPr>
          <w:rFonts w:ascii="Times New Roman" w:hAnsi="Times New Roman" w:cs="Times New Roman"/>
          <w:sz w:val="24"/>
          <w:szCs w:val="24"/>
        </w:rPr>
        <w:t xml:space="preserve"> </w:t>
      </w:r>
      <w:r w:rsidRPr="00E3781D">
        <w:rPr>
          <w:rFonts w:ascii="Times New Roman" w:hAnsi="Times New Roman" w:cs="Times New Roman"/>
          <w:sz w:val="24"/>
          <w:szCs w:val="24"/>
        </w:rPr>
        <w:t>a j</w:t>
      </w:r>
      <w:r w:rsidR="00CB0290" w:rsidRPr="00E3781D">
        <w:rPr>
          <w:rFonts w:ascii="Times New Roman" w:hAnsi="Times New Roman" w:cs="Times New Roman"/>
          <w:sz w:val="24"/>
          <w:szCs w:val="24"/>
        </w:rPr>
        <w:t xml:space="preserve">ogszabályokban használt fogalmak, </w:t>
      </w:r>
      <w:r w:rsidRPr="00E3781D">
        <w:rPr>
          <w:rFonts w:ascii="Times New Roman" w:hAnsi="Times New Roman" w:cs="Times New Roman"/>
          <w:sz w:val="24"/>
          <w:szCs w:val="24"/>
        </w:rPr>
        <w:t>definíciói hiányosak, egyes esetekben értelmezhetetlenek</w:t>
      </w:r>
      <w:r w:rsidR="006B2DD8" w:rsidRPr="00E3781D">
        <w:rPr>
          <w:rFonts w:ascii="Times New Roman" w:hAnsi="Times New Roman" w:cs="Times New Roman"/>
          <w:sz w:val="24"/>
          <w:szCs w:val="24"/>
        </w:rPr>
        <w:t>, ráadásul az Alaptörvény sem teszi lehetővé a jogszabályok értelemzését</w:t>
      </w:r>
      <w:r w:rsidRPr="00E3781D">
        <w:rPr>
          <w:rFonts w:ascii="Times New Roman" w:hAnsi="Times New Roman" w:cs="Times New Roman"/>
          <w:sz w:val="24"/>
          <w:szCs w:val="24"/>
        </w:rPr>
        <w:t xml:space="preserve">. </w:t>
      </w:r>
      <w:r w:rsidR="00BA1F11" w:rsidRPr="00E3781D">
        <w:rPr>
          <w:rFonts w:ascii="Times New Roman" w:hAnsi="Times New Roman" w:cs="Times New Roman"/>
          <w:sz w:val="24"/>
          <w:szCs w:val="24"/>
        </w:rPr>
        <w:t>Továbbra is indokolatlanul növeli a fogyasztók anyagi terheit, ezzel mintegy 800.000,- Ft-al</w:t>
      </w:r>
      <w:r w:rsidR="00F5251D" w:rsidRPr="00E3781D">
        <w:rPr>
          <w:rFonts w:ascii="Times New Roman" w:hAnsi="Times New Roman" w:cs="Times New Roman"/>
          <w:sz w:val="24"/>
          <w:szCs w:val="24"/>
        </w:rPr>
        <w:t>,</w:t>
      </w:r>
      <w:r w:rsidR="00BA1F11" w:rsidRPr="00E3781D">
        <w:rPr>
          <w:rFonts w:ascii="Times New Roman" w:hAnsi="Times New Roman" w:cs="Times New Roman"/>
          <w:sz w:val="24"/>
          <w:szCs w:val="24"/>
        </w:rPr>
        <w:t xml:space="preserve"> van ahol 1.000.000,- Ft-</w:t>
      </w:r>
      <w:r w:rsidRPr="00E3781D">
        <w:rPr>
          <w:rFonts w:ascii="Times New Roman" w:hAnsi="Times New Roman" w:cs="Times New Roman"/>
          <w:sz w:val="24"/>
          <w:szCs w:val="24"/>
        </w:rPr>
        <w:t>nál is nagyobb költséggel</w:t>
      </w:r>
      <w:r w:rsidR="00BA1F11" w:rsidRPr="00E3781D">
        <w:rPr>
          <w:rFonts w:ascii="Times New Roman" w:hAnsi="Times New Roman" w:cs="Times New Roman"/>
          <w:sz w:val="24"/>
          <w:szCs w:val="24"/>
        </w:rPr>
        <w:t xml:space="preserve"> is növelve egyetlen készülékcsere költségeit. </w:t>
      </w:r>
    </w:p>
    <w:p w14:paraId="3CD84AA8" w14:textId="33E2F9E6" w:rsidR="0028214A" w:rsidRPr="00E3781D" w:rsidRDefault="008E3C4B" w:rsidP="008E3C4B">
      <w:pPr>
        <w:jc w:val="both"/>
        <w:rPr>
          <w:rFonts w:ascii="Times New Roman" w:hAnsi="Times New Roman" w:cs="Times New Roman"/>
          <w:sz w:val="24"/>
          <w:szCs w:val="24"/>
        </w:rPr>
      </w:pPr>
      <w:r w:rsidRPr="00E3781D">
        <w:rPr>
          <w:rFonts w:ascii="Times New Roman" w:hAnsi="Times New Roman" w:cs="Times New Roman"/>
          <w:sz w:val="24"/>
          <w:szCs w:val="24"/>
        </w:rPr>
        <w:t>Kérem fenti módosító javaslataim szíves figyelembe vételét, és v</w:t>
      </w:r>
      <w:r w:rsidR="0028214A" w:rsidRPr="00E3781D">
        <w:rPr>
          <w:rFonts w:ascii="Times New Roman" w:hAnsi="Times New Roman" w:cs="Times New Roman"/>
          <w:sz w:val="24"/>
          <w:szCs w:val="24"/>
        </w:rPr>
        <w:t>árom megtisztelő válaszát.</w:t>
      </w:r>
    </w:p>
    <w:p w14:paraId="50B4D131" w14:textId="01537F0B" w:rsidR="0028214A" w:rsidRPr="00E3781D" w:rsidRDefault="0028214A" w:rsidP="007C3E25">
      <w:pPr>
        <w:rPr>
          <w:rFonts w:ascii="Times New Roman" w:hAnsi="Times New Roman" w:cs="Times New Roman"/>
          <w:sz w:val="24"/>
          <w:szCs w:val="24"/>
        </w:rPr>
      </w:pPr>
      <w:r w:rsidRPr="00E3781D">
        <w:rPr>
          <w:rFonts w:ascii="Times New Roman" w:hAnsi="Times New Roman" w:cs="Times New Roman"/>
          <w:sz w:val="24"/>
          <w:szCs w:val="24"/>
        </w:rPr>
        <w:t>Kelt</w:t>
      </w:r>
      <w:r w:rsidR="00CB0290" w:rsidRPr="00E3781D">
        <w:rPr>
          <w:rFonts w:ascii="Times New Roman" w:hAnsi="Times New Roman" w:cs="Times New Roman"/>
          <w:sz w:val="24"/>
          <w:szCs w:val="24"/>
        </w:rPr>
        <w:t>. 2025.02.</w:t>
      </w:r>
      <w:r w:rsidR="00E3781D">
        <w:rPr>
          <w:rFonts w:ascii="Times New Roman" w:hAnsi="Times New Roman" w:cs="Times New Roman"/>
          <w:sz w:val="24"/>
          <w:szCs w:val="24"/>
        </w:rPr>
        <w:t>14.</w:t>
      </w:r>
      <w:r w:rsidRPr="00E378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F0F8B9" w14:textId="0F21C300" w:rsidR="00502003" w:rsidRPr="00743D5E" w:rsidRDefault="00743D5E" w:rsidP="008E3C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Név:</w:t>
      </w:r>
      <w:r w:rsidR="00502003" w:rsidRPr="00502003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E425184" w14:textId="6A7553BC" w:rsidR="0028214A" w:rsidRPr="00502003" w:rsidRDefault="00743D5E" w:rsidP="008E3C4B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r</w:t>
      </w:r>
      <w:r w:rsidR="0028214A" w:rsidRPr="00502003">
        <w:rPr>
          <w:rFonts w:ascii="Times New Roman" w:hAnsi="Times New Roman" w:cs="Times New Roman"/>
          <w:bCs/>
          <w:sz w:val="20"/>
          <w:szCs w:val="20"/>
        </w:rPr>
        <w:t>egisztrál gázszerelő,</w:t>
      </w:r>
    </w:p>
    <w:p w14:paraId="113DFFE2" w14:textId="1C394DFB" w:rsidR="007C3E25" w:rsidRPr="00502003" w:rsidRDefault="007C3E25" w:rsidP="0050200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150A0A8A" w14:textId="032A7BC6" w:rsidR="00502003" w:rsidRDefault="00743D5E" w:rsidP="00E5070A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>Gázigazolvány</w:t>
      </w:r>
      <w:r w:rsidR="00502003" w:rsidRPr="00502003">
        <w:rPr>
          <w:rFonts w:ascii="Times New Roman" w:hAnsi="Times New Roman" w:cs="Times New Roman"/>
          <w:bCs/>
          <w:sz w:val="20"/>
          <w:szCs w:val="20"/>
          <w:u w:val="single"/>
        </w:rPr>
        <w:t xml:space="preserve"> szám</w:t>
      </w:r>
      <w:r w:rsidR="00502003" w:rsidRPr="00502003">
        <w:rPr>
          <w:rFonts w:ascii="Times New Roman" w:hAnsi="Times New Roman" w:cs="Times New Roman"/>
          <w:bCs/>
          <w:sz w:val="20"/>
          <w:szCs w:val="20"/>
        </w:rPr>
        <w:t>: G/</w:t>
      </w:r>
    </w:p>
    <w:p w14:paraId="134DD292" w14:textId="5BE416FF" w:rsidR="00E5070A" w:rsidRPr="00E5070A" w:rsidRDefault="00E5070A" w:rsidP="00502003">
      <w:pPr>
        <w:spacing w:after="12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feljogosított gázszerelő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[1/2020. (I. 13.) Korm. rendelet 7. §]</w:t>
      </w:r>
    </w:p>
    <w:p w14:paraId="53A2216C" w14:textId="37950713" w:rsidR="00502003" w:rsidRPr="00502003" w:rsidRDefault="00502003" w:rsidP="0050200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02003">
        <w:rPr>
          <w:rFonts w:ascii="Times New Roman" w:hAnsi="Times New Roman" w:cs="Times New Roman"/>
          <w:bCs/>
          <w:sz w:val="20"/>
          <w:szCs w:val="20"/>
        </w:rPr>
        <w:t xml:space="preserve">Telefonszám: </w:t>
      </w:r>
    </w:p>
    <w:p w14:paraId="14D38219" w14:textId="1E8F9307" w:rsidR="00502003" w:rsidRPr="00CB0290" w:rsidRDefault="00502003" w:rsidP="00502003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502003">
        <w:rPr>
          <w:rFonts w:ascii="Times New Roman" w:hAnsi="Times New Roman" w:cs="Times New Roman"/>
          <w:bCs/>
          <w:sz w:val="20"/>
          <w:szCs w:val="20"/>
        </w:rPr>
        <w:t xml:space="preserve">E-mail: </w:t>
      </w:r>
    </w:p>
    <w:p w14:paraId="15AE586F" w14:textId="77777777" w:rsidR="00502003" w:rsidRPr="00CB0290" w:rsidRDefault="00502003" w:rsidP="00502003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sectPr w:rsidR="00502003" w:rsidRPr="00CB029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13834" w14:textId="77777777" w:rsidR="004874E8" w:rsidRDefault="004874E8" w:rsidP="002A62A3">
      <w:pPr>
        <w:spacing w:after="0" w:line="240" w:lineRule="auto"/>
      </w:pPr>
      <w:r>
        <w:separator/>
      </w:r>
    </w:p>
  </w:endnote>
  <w:endnote w:type="continuationSeparator" w:id="0">
    <w:p w14:paraId="39306EFD" w14:textId="77777777" w:rsidR="004874E8" w:rsidRDefault="004874E8" w:rsidP="002A6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486397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3E7375D6" w14:textId="671ABCBC" w:rsidR="002A62A3" w:rsidRPr="002A62A3" w:rsidRDefault="002A62A3" w:rsidP="002A62A3">
            <w:pPr>
              <w:pStyle w:val="llb"/>
              <w:pBdr>
                <w:top w:val="single" w:sz="4" w:space="1" w:color="auto"/>
              </w:pBdr>
              <w:jc w:val="center"/>
              <w:rPr>
                <w:sz w:val="18"/>
                <w:szCs w:val="18"/>
              </w:rPr>
            </w:pPr>
            <w:r w:rsidRPr="002A62A3">
              <w:rPr>
                <w:sz w:val="18"/>
                <w:szCs w:val="18"/>
              </w:rPr>
              <w:fldChar w:fldCharType="begin"/>
            </w:r>
            <w:r w:rsidRPr="002A62A3">
              <w:rPr>
                <w:sz w:val="18"/>
                <w:szCs w:val="18"/>
              </w:rPr>
              <w:instrText>PAGE</w:instrText>
            </w:r>
            <w:r w:rsidRPr="002A62A3">
              <w:rPr>
                <w:sz w:val="18"/>
                <w:szCs w:val="18"/>
              </w:rPr>
              <w:fldChar w:fldCharType="separate"/>
            </w:r>
            <w:r w:rsidR="00DA1B6F">
              <w:rPr>
                <w:noProof/>
                <w:sz w:val="18"/>
                <w:szCs w:val="18"/>
              </w:rPr>
              <w:t>1</w:t>
            </w:r>
            <w:r w:rsidRPr="002A62A3">
              <w:rPr>
                <w:sz w:val="18"/>
                <w:szCs w:val="18"/>
              </w:rPr>
              <w:fldChar w:fldCharType="end"/>
            </w:r>
            <w:r w:rsidRPr="002A62A3">
              <w:rPr>
                <w:sz w:val="18"/>
                <w:szCs w:val="18"/>
              </w:rPr>
              <w:t>/</w:t>
            </w:r>
            <w:r w:rsidRPr="002A62A3">
              <w:rPr>
                <w:sz w:val="18"/>
                <w:szCs w:val="18"/>
              </w:rPr>
              <w:fldChar w:fldCharType="begin"/>
            </w:r>
            <w:r w:rsidRPr="002A62A3">
              <w:rPr>
                <w:sz w:val="18"/>
                <w:szCs w:val="18"/>
              </w:rPr>
              <w:instrText>NUMPAGES</w:instrText>
            </w:r>
            <w:r w:rsidRPr="002A62A3">
              <w:rPr>
                <w:sz w:val="18"/>
                <w:szCs w:val="18"/>
              </w:rPr>
              <w:fldChar w:fldCharType="separate"/>
            </w:r>
            <w:r w:rsidR="00DA1B6F">
              <w:rPr>
                <w:noProof/>
                <w:sz w:val="18"/>
                <w:szCs w:val="18"/>
              </w:rPr>
              <w:t>3</w:t>
            </w:r>
            <w:r w:rsidRPr="002A62A3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4526A8C6" w14:textId="77777777" w:rsidR="002A62A3" w:rsidRDefault="002A62A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EA392" w14:textId="77777777" w:rsidR="004874E8" w:rsidRDefault="004874E8" w:rsidP="002A62A3">
      <w:pPr>
        <w:spacing w:after="0" w:line="240" w:lineRule="auto"/>
      </w:pPr>
      <w:r>
        <w:separator/>
      </w:r>
    </w:p>
  </w:footnote>
  <w:footnote w:type="continuationSeparator" w:id="0">
    <w:p w14:paraId="448470A6" w14:textId="77777777" w:rsidR="004874E8" w:rsidRDefault="004874E8" w:rsidP="002A6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441F"/>
    <w:multiLevelType w:val="hybridMultilevel"/>
    <w:tmpl w:val="F5E608AC"/>
    <w:lvl w:ilvl="0" w:tplc="EFE6D5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E25"/>
    <w:rsid w:val="000D5C1F"/>
    <w:rsid w:val="00131978"/>
    <w:rsid w:val="00153550"/>
    <w:rsid w:val="0018020B"/>
    <w:rsid w:val="00234920"/>
    <w:rsid w:val="002817E9"/>
    <w:rsid w:val="0028214A"/>
    <w:rsid w:val="002A62A3"/>
    <w:rsid w:val="002C6660"/>
    <w:rsid w:val="00302B44"/>
    <w:rsid w:val="003046DE"/>
    <w:rsid w:val="003460CB"/>
    <w:rsid w:val="003A16D5"/>
    <w:rsid w:val="003C28AF"/>
    <w:rsid w:val="003E602E"/>
    <w:rsid w:val="00427E12"/>
    <w:rsid w:val="004874E8"/>
    <w:rsid w:val="004D5F3E"/>
    <w:rsid w:val="00502003"/>
    <w:rsid w:val="005A2E98"/>
    <w:rsid w:val="00667B40"/>
    <w:rsid w:val="006B2DD8"/>
    <w:rsid w:val="00707D27"/>
    <w:rsid w:val="00743D5E"/>
    <w:rsid w:val="0075694A"/>
    <w:rsid w:val="007C3E25"/>
    <w:rsid w:val="008E3C4B"/>
    <w:rsid w:val="00984400"/>
    <w:rsid w:val="009A12EB"/>
    <w:rsid w:val="00A13393"/>
    <w:rsid w:val="00B6473A"/>
    <w:rsid w:val="00BA1F11"/>
    <w:rsid w:val="00C5382F"/>
    <w:rsid w:val="00CA712E"/>
    <w:rsid w:val="00CB0290"/>
    <w:rsid w:val="00DA1B6F"/>
    <w:rsid w:val="00E13614"/>
    <w:rsid w:val="00E3781D"/>
    <w:rsid w:val="00E5070A"/>
    <w:rsid w:val="00E70D96"/>
    <w:rsid w:val="00F366B7"/>
    <w:rsid w:val="00F5251D"/>
    <w:rsid w:val="00F753DF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AA513"/>
  <w15:chartTrackingRefBased/>
  <w15:docId w15:val="{EF82DC70-797B-4ED5-9356-2532A62D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02003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02003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2A6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A62A3"/>
  </w:style>
  <w:style w:type="paragraph" w:styleId="llb">
    <w:name w:val="footer"/>
    <w:basedOn w:val="Norml"/>
    <w:link w:val="llbChar"/>
    <w:uiPriority w:val="99"/>
    <w:unhideWhenUsed/>
    <w:rsid w:val="002A6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A62A3"/>
  </w:style>
  <w:style w:type="paragraph" w:styleId="Listaszerbekezds">
    <w:name w:val="List Paragraph"/>
    <w:basedOn w:val="Norml"/>
    <w:uiPriority w:val="34"/>
    <w:qFormat/>
    <w:rsid w:val="004D5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1AD90-D221-4AB0-849A-41A4E7BC4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Sanyi</dc:creator>
  <cp:keywords/>
  <dc:description/>
  <cp:lastModifiedBy>Sanyi</cp:lastModifiedBy>
  <cp:revision>2</cp:revision>
  <dcterms:created xsi:type="dcterms:W3CDTF">2025-02-14T19:25:00Z</dcterms:created>
  <dcterms:modified xsi:type="dcterms:W3CDTF">2025-02-14T19:25:00Z</dcterms:modified>
</cp:coreProperties>
</file>